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FCEC" w14:textId="77777777" w:rsidR="00ED380B" w:rsidRDefault="00000000">
      <w:pPr>
        <w:widowControl/>
        <w:adjustRightInd w:val="0"/>
        <w:snapToGrid w:val="0"/>
        <w:jc w:val="left"/>
        <w:rPr>
          <w:rFonts w:eastAsia="微软雅黑"/>
          <w:color w:val="000000"/>
          <w:szCs w:val="20"/>
        </w:rPr>
      </w:pPr>
      <w:r>
        <w:rPr>
          <w:rFonts w:eastAsia="微软雅黑" w:hint="eastAsia"/>
          <w:color w:val="000000"/>
          <w:szCs w:val="20"/>
        </w:rPr>
        <w:t>附件：</w:t>
      </w:r>
    </w:p>
    <w:p w14:paraId="53D7B71B" w14:textId="77777777" w:rsidR="00ED380B" w:rsidRDefault="00000000">
      <w:pPr>
        <w:snapToGrid w:val="0"/>
        <w:contextualSpacing/>
        <w:jc w:val="center"/>
        <w:rPr>
          <w:rFonts w:ascii="Arial" w:eastAsia="微软雅黑" w:hAnsi="Arial" w:cs="Arial"/>
          <w:b/>
          <w:color w:val="FE0000"/>
          <w:sz w:val="24"/>
        </w:rPr>
      </w:pPr>
      <w:r>
        <w:rPr>
          <w:rFonts w:ascii="Arial Black" w:eastAsia="微软雅黑" w:hAnsi="Arial Black" w:cs="微软雅黑"/>
          <w:bCs/>
          <w:color w:val="FE0000"/>
          <w:sz w:val="32"/>
          <w:szCs w:val="36"/>
        </w:rPr>
        <w:t>中国电子元件行业协会光电线缆及光器件分会</w:t>
      </w:r>
    </w:p>
    <w:p w14:paraId="5D06CCF9" w14:textId="77777777" w:rsidR="00ED380B" w:rsidRDefault="00000000">
      <w:pPr>
        <w:snapToGrid w:val="0"/>
        <w:contextualSpacing/>
        <w:jc w:val="center"/>
        <w:rPr>
          <w:rFonts w:ascii="微软雅黑" w:eastAsia="微软雅黑" w:hAnsi="微软雅黑" w:hint="eastAsia"/>
          <w:b/>
          <w:color w:val="FF0000"/>
          <w:spacing w:val="57"/>
          <w:sz w:val="32"/>
        </w:rPr>
      </w:pPr>
      <w:r>
        <w:rPr>
          <w:rFonts w:ascii="Arial" w:eastAsia="微软雅黑" w:hAnsi="Arial" w:cs="Arial"/>
          <w:b/>
          <w:color w:val="FF0000"/>
          <w:sz w:val="32"/>
        </w:rPr>
        <w:t>2024</w:t>
      </w:r>
      <w:proofErr w:type="gramStart"/>
      <w:r w:rsidRPr="002F45F9">
        <w:rPr>
          <w:rFonts w:ascii="微软雅黑 Light" w:eastAsia="微软雅黑 Light" w:hAnsi="微软雅黑 Light" w:cs="Arial"/>
          <w:b/>
          <w:color w:val="FF0000"/>
          <w:sz w:val="32"/>
        </w:rPr>
        <w:t>’</w:t>
      </w:r>
      <w:proofErr w:type="gramEnd"/>
      <w:r>
        <w:rPr>
          <w:rFonts w:ascii="微软雅黑" w:eastAsia="微软雅黑" w:hAnsi="微软雅黑" w:hint="eastAsia"/>
          <w:b/>
          <w:color w:val="FF0000"/>
          <w:spacing w:val="57"/>
          <w:sz w:val="32"/>
        </w:rPr>
        <w:t>第十四届线缆材料大会</w:t>
      </w:r>
    </w:p>
    <w:p w14:paraId="43CDDE00" w14:textId="77777777" w:rsidR="00ED380B" w:rsidRDefault="00000000">
      <w:pPr>
        <w:snapToGrid w:val="0"/>
        <w:contextualSpacing/>
        <w:jc w:val="center"/>
        <w:rPr>
          <w:rFonts w:eastAsia="微软雅黑"/>
          <w:b/>
          <w:color w:val="000000"/>
          <w:sz w:val="28"/>
        </w:rPr>
      </w:pPr>
      <w:r>
        <w:rPr>
          <w:rFonts w:eastAsia="微软雅黑" w:hint="eastAsia"/>
          <w:b/>
          <w:color w:val="000000"/>
          <w:sz w:val="28"/>
        </w:rPr>
        <w:t>参会回执</w:t>
      </w:r>
    </w:p>
    <w:p w14:paraId="1F43D920" w14:textId="77777777" w:rsidR="00ED380B" w:rsidRDefault="00ED380B">
      <w:pPr>
        <w:snapToGrid w:val="0"/>
        <w:contextualSpacing/>
        <w:jc w:val="left"/>
        <w:rPr>
          <w:rFonts w:ascii="Arial" w:eastAsia="微软雅黑 Light" w:hAnsi="Arial" w:cs="Arial"/>
          <w:bCs/>
          <w:color w:val="000000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24"/>
        <w:gridCol w:w="501"/>
        <w:gridCol w:w="438"/>
        <w:gridCol w:w="567"/>
        <w:gridCol w:w="1506"/>
        <w:gridCol w:w="481"/>
        <w:gridCol w:w="1027"/>
        <w:gridCol w:w="674"/>
        <w:gridCol w:w="1274"/>
        <w:gridCol w:w="1948"/>
      </w:tblGrid>
      <w:tr w:rsidR="00ED380B" w14:paraId="67074FFC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C0755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432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E5A34" w14:textId="77777777" w:rsidR="00ED380B" w:rsidRDefault="00ED380B">
            <w:pPr>
              <w:contextualSpacing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7FDDE29A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4613F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代表姓名</w:t>
            </w:r>
          </w:p>
        </w:tc>
        <w:tc>
          <w:tcPr>
            <w:tcW w:w="4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37A8A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0D301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BA329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6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F0E8C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电子邮箱</w:t>
            </w:r>
          </w:p>
        </w:tc>
      </w:tr>
      <w:tr w:rsidR="00ED380B" w14:paraId="2DFC51FD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B34AA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04E60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B9304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3C7A2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E811F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5DDDD1EE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21494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C380C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F0CBC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8631C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F08B5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56BB135C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C68AA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808DE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8EE95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5C457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9FAE6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0689C0AD" w14:textId="77777777">
        <w:trPr>
          <w:trHeight w:val="360"/>
        </w:trPr>
        <w:tc>
          <w:tcPr>
            <w:tcW w:w="6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2E440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入住酒店</w:t>
            </w:r>
          </w:p>
        </w:tc>
        <w:tc>
          <w:tcPr>
            <w:tcW w:w="2320" w:type="pct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DADCF" w14:textId="77777777" w:rsidR="00ED380B" w:rsidRDefault="00000000">
            <w:pPr>
              <w:contextualSpacing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太湖龙之梦瑞峰国际</w:t>
            </w:r>
            <w:proofErr w:type="gramEnd"/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大酒店</w:t>
            </w:r>
          </w:p>
          <w:p w14:paraId="3FCB2F15" w14:textId="77777777" w:rsidR="00ED380B" w:rsidRDefault="00000000">
            <w:pPr>
              <w:contextualSpacing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>（浙江省湖州市长兴县</w:t>
            </w:r>
            <w:proofErr w:type="gramStart"/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>太湖图</w:t>
            </w:r>
            <w:proofErr w:type="gramEnd"/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>影旅游度假区）</w:t>
            </w:r>
          </w:p>
        </w:tc>
        <w:tc>
          <w:tcPr>
            <w:tcW w:w="2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ED838" w14:textId="77777777" w:rsidR="00ED380B" w:rsidRDefault="00000000">
            <w:pPr>
              <w:adjustRightInd w:val="0"/>
              <w:snapToGrid w:val="0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单间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380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元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天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间，</w:t>
            </w:r>
            <w:proofErr w:type="gramStart"/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含双早</w:t>
            </w:r>
            <w:proofErr w:type="gramEnd"/>
          </w:p>
        </w:tc>
      </w:tr>
      <w:tr w:rsidR="00ED380B" w14:paraId="5748476E" w14:textId="77777777">
        <w:tc>
          <w:tcPr>
            <w:tcW w:w="6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D5F93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20" w:type="pct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02589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1EF5B" w14:textId="77777777" w:rsidR="00ED380B" w:rsidRDefault="00000000">
            <w:pPr>
              <w:adjustRightInd w:val="0"/>
              <w:snapToGrid w:val="0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标间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380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元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天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间，</w:t>
            </w:r>
            <w:proofErr w:type="gramStart"/>
            <w:r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  <w:t>含双早</w:t>
            </w:r>
            <w:proofErr w:type="gramEnd"/>
          </w:p>
        </w:tc>
      </w:tr>
      <w:tr w:rsidR="00ED380B" w14:paraId="250676B9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58244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入住日期</w:t>
            </w: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4D63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4C867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住宿天数</w:t>
            </w:r>
          </w:p>
        </w:tc>
        <w:tc>
          <w:tcPr>
            <w:tcW w:w="7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C8AE9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9CC1D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房间数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223E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55479DA3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3AEDE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是否接站</w:t>
            </w:r>
          </w:p>
        </w:tc>
        <w:tc>
          <w:tcPr>
            <w:tcW w:w="432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02350" w14:textId="77777777" w:rsidR="00ED380B" w:rsidRDefault="00000000">
            <w:pPr>
              <w:adjustRightInd w:val="0"/>
              <w:snapToGrid w:val="0"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是</w:t>
            </w: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eastAsia="微软雅黑 Light" w:hAnsi="Arial" w:cs="Arial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微软雅黑 Light" w:hAnsi="Arial" w:cs="Arial" w:hint="eastAsia"/>
                <w:bCs/>
                <w:color w:val="000000"/>
                <w:sz w:val="18"/>
                <w:szCs w:val="18"/>
              </w:rPr>
              <w:t>否</w:t>
            </w:r>
          </w:p>
        </w:tc>
      </w:tr>
      <w:tr w:rsidR="00ED380B" w14:paraId="6A67F019" w14:textId="77777777"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D949C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如需接站</w:t>
            </w: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B1AFC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航班</w:t>
            </w: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高铁车次</w:t>
            </w:r>
          </w:p>
        </w:tc>
        <w:tc>
          <w:tcPr>
            <w:tcW w:w="154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2270D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1031B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到达时间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0CD12" w14:textId="77777777" w:rsidR="00ED380B" w:rsidRDefault="00ED380B">
            <w:pPr>
              <w:contextualSpacing/>
              <w:jc w:val="center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0010FCEE" w14:textId="77777777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329A1" w14:textId="77777777" w:rsidR="00ED380B" w:rsidRDefault="00000000">
            <w:pPr>
              <w:contextualSpacing/>
              <w:jc w:val="center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 w:hint="eastAsia"/>
                <w:b/>
                <w:color w:val="000000"/>
                <w:sz w:val="18"/>
                <w:szCs w:val="18"/>
              </w:rPr>
              <w:t>开票信息</w:t>
            </w:r>
          </w:p>
        </w:tc>
      </w:tr>
      <w:tr w:rsidR="00ED380B" w14:paraId="7A81E5A6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67928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公司名称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E56B9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70D46BAC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02C8D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纳税人识别号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9DF32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0122E8C9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275AC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单位地址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91B8E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3B178A94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B52A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电话号码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BF1C9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4DA1A7A7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A0548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开户银行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77B2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26317E70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9EE69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C0611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D380B" w14:paraId="28F4AC29" w14:textId="77777777">
        <w:tc>
          <w:tcPr>
            <w:tcW w:w="9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9613A" w14:textId="77777777" w:rsidR="00ED380B" w:rsidRDefault="00000000">
            <w:pPr>
              <w:contextualSpacing/>
              <w:jc w:val="left"/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微软雅黑 Light" w:hAnsi="Arial" w:cs="Arial"/>
                <w:b/>
                <w:color w:val="000000"/>
                <w:sz w:val="18"/>
                <w:szCs w:val="18"/>
              </w:rPr>
              <w:t>发票接收地址</w:t>
            </w:r>
          </w:p>
        </w:tc>
        <w:tc>
          <w:tcPr>
            <w:tcW w:w="4063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3D7A5" w14:textId="77777777" w:rsidR="00ED380B" w:rsidRDefault="00ED380B">
            <w:pPr>
              <w:contextualSpacing/>
              <w:jc w:val="left"/>
              <w:rPr>
                <w:rFonts w:ascii="Arial" w:eastAsia="微软雅黑 Light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63A02E95" w14:textId="77777777" w:rsidR="00ED380B" w:rsidRDefault="00ED380B">
      <w:pPr>
        <w:snapToGrid w:val="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</w:p>
    <w:p w14:paraId="41119CA0" w14:textId="7DAAA27F" w:rsidR="00ED380B" w:rsidRDefault="00000000">
      <w:pPr>
        <w:snapToGrid w:val="0"/>
        <w:jc w:val="left"/>
        <w:rPr>
          <w:rFonts w:ascii="Arial" w:eastAsia="微软雅黑 Light" w:hAnsi="Arial" w:cs="Arial"/>
          <w:b/>
          <w:color w:val="000000"/>
          <w:szCs w:val="21"/>
        </w:rPr>
      </w:pPr>
      <w:r>
        <w:rPr>
          <w:rFonts w:ascii="Arial" w:eastAsia="微软雅黑 Light" w:hAnsi="Arial" w:cs="Arial" w:hint="eastAsia"/>
          <w:b/>
          <w:color w:val="000000"/>
          <w:szCs w:val="21"/>
        </w:rPr>
        <w:t>备注：</w:t>
      </w:r>
    </w:p>
    <w:p w14:paraId="6316F7EE" w14:textId="45A247D5" w:rsidR="00ED380B" w:rsidRDefault="00000000">
      <w:pPr>
        <w:snapToGrid w:val="0"/>
        <w:jc w:val="left"/>
        <w:rPr>
          <w:rFonts w:ascii="Arial" w:eastAsia="微软雅黑 Light" w:hAnsi="Arial" w:cs="Arial"/>
          <w:b/>
          <w:color w:val="000000"/>
          <w:szCs w:val="21"/>
        </w:rPr>
      </w:pPr>
      <w:r>
        <w:rPr>
          <w:rFonts w:ascii="Arial" w:eastAsia="微软雅黑 Light" w:hAnsi="Arial" w:cs="Arial" w:hint="eastAsia"/>
          <w:b/>
          <w:color w:val="000000"/>
          <w:szCs w:val="21"/>
        </w:rPr>
        <w:t>1</w:t>
      </w:r>
      <w:r>
        <w:rPr>
          <w:rFonts w:ascii="Arial" w:eastAsia="微软雅黑 Light" w:hAnsi="Arial" w:cs="Arial" w:hint="eastAsia"/>
          <w:b/>
          <w:color w:val="000000"/>
          <w:szCs w:val="21"/>
        </w:rPr>
        <w:t>、回执反馈：</w:t>
      </w:r>
    </w:p>
    <w:p w14:paraId="0CA0978A" w14:textId="6D0DB98A" w:rsidR="00ED380B" w:rsidRDefault="00000000" w:rsidP="007306FF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请参会</w:t>
      </w:r>
      <w:r w:rsidR="007306FF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代表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及时填写参会回执及行程信息</w:t>
      </w:r>
      <w:r w:rsidR="007306FF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，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务必于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11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月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20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日前将会议回执以邮件（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coecod@126.com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）</w:t>
      </w:r>
      <w:proofErr w:type="gramStart"/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或微信方式</w:t>
      </w:r>
      <w:proofErr w:type="gramEnd"/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发送至中</w:t>
      </w:r>
      <w:proofErr w:type="gramStart"/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电元协</w:t>
      </w:r>
      <w:proofErr w:type="gramEnd"/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光电线缆及光器件分会秘书处，联系人</w:t>
      </w:r>
      <w:r w:rsidR="007306FF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：</w:t>
      </w:r>
      <w:r w:rsidRPr="007306FF">
        <w:rPr>
          <w:rFonts w:ascii="Arial" w:eastAsia="微软雅黑 Light" w:hAnsi="Arial" w:cs="Arial" w:hint="eastAsia"/>
          <w:bCs/>
          <w:color w:val="000000"/>
          <w:sz w:val="18"/>
          <w:szCs w:val="18"/>
          <w:u w:val="single"/>
        </w:rPr>
        <w:t>施驰宇</w:t>
      </w:r>
      <w:r w:rsidRPr="007306FF">
        <w:rPr>
          <w:rFonts w:ascii="Arial" w:eastAsia="微软雅黑 Light" w:hAnsi="Arial" w:cs="Arial" w:hint="eastAsia"/>
          <w:bCs/>
          <w:color w:val="000000"/>
          <w:sz w:val="18"/>
          <w:szCs w:val="18"/>
          <w:u w:val="single"/>
        </w:rPr>
        <w:t>13917252255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（</w:t>
      </w:r>
      <w:proofErr w:type="gramStart"/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微信同</w:t>
      </w:r>
      <w:proofErr w:type="gramEnd"/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号），材料专业组</w:t>
      </w:r>
      <w:r w:rsidRPr="007306FF">
        <w:rPr>
          <w:rFonts w:ascii="Arial" w:eastAsia="微软雅黑 Light" w:hAnsi="Arial" w:cs="Arial" w:hint="eastAsia"/>
          <w:bCs/>
          <w:color w:val="000000"/>
          <w:sz w:val="18"/>
          <w:szCs w:val="18"/>
          <w:u w:val="single"/>
        </w:rPr>
        <w:t>邓庆龙</w:t>
      </w:r>
      <w:r w:rsidRPr="007306FF">
        <w:rPr>
          <w:rFonts w:ascii="Arial" w:eastAsia="微软雅黑 Light" w:hAnsi="Arial" w:cs="Arial" w:hint="eastAsia"/>
          <w:bCs/>
          <w:color w:val="000000"/>
          <w:sz w:val="18"/>
          <w:szCs w:val="18"/>
          <w:u w:val="single"/>
        </w:rPr>
        <w:t>13682594915</w:t>
      </w:r>
      <w:r w:rsidR="00D52B15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（</w:t>
      </w:r>
      <w:proofErr w:type="gramStart"/>
      <w:r w:rsidR="00D52B15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微信同</w:t>
      </w:r>
      <w:proofErr w:type="gramEnd"/>
      <w:r w:rsidR="00D52B15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号）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、</w:t>
      </w:r>
      <w:r w:rsidRPr="007306FF">
        <w:rPr>
          <w:rFonts w:ascii="Arial" w:eastAsia="微软雅黑 Light" w:hAnsi="Arial" w:cs="Arial" w:hint="eastAsia"/>
          <w:bCs/>
          <w:color w:val="000000"/>
          <w:sz w:val="18"/>
          <w:szCs w:val="18"/>
          <w:u w:val="single"/>
        </w:rPr>
        <w:t>张天明</w:t>
      </w:r>
      <w:r w:rsidRPr="007306FF">
        <w:rPr>
          <w:rFonts w:ascii="Arial" w:eastAsia="微软雅黑 Light" w:hAnsi="Arial" w:cs="Arial" w:hint="eastAsia"/>
          <w:bCs/>
          <w:color w:val="000000"/>
          <w:sz w:val="18"/>
          <w:szCs w:val="18"/>
          <w:u w:val="single"/>
        </w:rPr>
        <w:t>13916354284</w:t>
      </w:r>
      <w:r w:rsidR="00D52B15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（</w:t>
      </w:r>
      <w:proofErr w:type="gramStart"/>
      <w:r w:rsidR="00D52B15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微信同</w:t>
      </w:r>
      <w:proofErr w:type="gramEnd"/>
      <w:r w:rsidR="00D52B15"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号）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。</w:t>
      </w:r>
    </w:p>
    <w:p w14:paraId="572936F0" w14:textId="77777777" w:rsidR="00ED380B" w:rsidRDefault="00000000">
      <w:pPr>
        <w:snapToGrid w:val="0"/>
        <w:jc w:val="left"/>
        <w:rPr>
          <w:rFonts w:ascii="Arial" w:eastAsia="微软雅黑 Light" w:hAnsi="Arial" w:cs="Arial"/>
          <w:bCs/>
          <w:color w:val="000000"/>
          <w:szCs w:val="21"/>
        </w:rPr>
      </w:pPr>
      <w:r>
        <w:rPr>
          <w:rFonts w:ascii="Arial" w:eastAsia="微软雅黑 Light" w:hAnsi="Arial" w:cs="Arial" w:hint="eastAsia"/>
          <w:b/>
          <w:color w:val="000000"/>
          <w:szCs w:val="21"/>
        </w:rPr>
        <w:t>2</w:t>
      </w:r>
      <w:r>
        <w:rPr>
          <w:rFonts w:ascii="Arial" w:eastAsia="微软雅黑 Light" w:hAnsi="Arial" w:cs="Arial" w:hint="eastAsia"/>
          <w:b/>
          <w:color w:val="000000"/>
          <w:szCs w:val="21"/>
        </w:rPr>
        <w:t>、会议交通</w:t>
      </w:r>
      <w:r>
        <w:rPr>
          <w:rFonts w:ascii="Arial" w:eastAsia="微软雅黑 Light" w:hAnsi="Arial" w:cs="Arial" w:hint="eastAsia"/>
          <w:bCs/>
          <w:color w:val="000000"/>
          <w:szCs w:val="21"/>
        </w:rPr>
        <w:t>：</w:t>
      </w:r>
    </w:p>
    <w:p w14:paraId="7BFAE76D" w14:textId="77777777" w:rsidR="00ED380B" w:rsidRDefault="00000000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/>
          <w:bCs/>
          <w:color w:val="000000"/>
          <w:sz w:val="18"/>
          <w:szCs w:val="18"/>
        </w:rPr>
        <w:t>由于与会代表来自全国各地，会务组将</w:t>
      </w:r>
      <w:proofErr w:type="gramStart"/>
      <w:r>
        <w:rPr>
          <w:rFonts w:ascii="Arial" w:eastAsia="微软雅黑 Light" w:hAnsi="Arial" w:cs="Arial"/>
          <w:bCs/>
          <w:color w:val="000000"/>
          <w:sz w:val="18"/>
          <w:szCs w:val="18"/>
        </w:rPr>
        <w:t>不</w:t>
      </w:r>
      <w:proofErr w:type="gramEnd"/>
      <w:r>
        <w:rPr>
          <w:rFonts w:ascii="Arial" w:eastAsia="微软雅黑 Light" w:hAnsi="Arial" w:cs="Arial"/>
          <w:bCs/>
          <w:color w:val="000000"/>
          <w:sz w:val="18"/>
          <w:szCs w:val="18"/>
        </w:rPr>
        <w:t>专门设置会务接站点，需要安排接站的代表请提前将行程信息告知协办单位总协调人</w:t>
      </w:r>
      <w:r>
        <w:rPr>
          <w:rFonts w:ascii="Arial" w:eastAsia="微软雅黑 Light" w:hAnsi="Arial" w:cs="Arial"/>
          <w:bCs/>
          <w:color w:val="000000"/>
          <w:sz w:val="18"/>
          <w:szCs w:val="18"/>
          <w:u w:val="single"/>
        </w:rPr>
        <w:t>郑</w:t>
      </w:r>
      <w:r>
        <w:rPr>
          <w:rFonts w:ascii="Arial" w:eastAsia="微软雅黑 Light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eastAsia="微软雅黑 Light" w:hAnsi="Arial" w:cs="Arial"/>
          <w:bCs/>
          <w:color w:val="000000"/>
          <w:sz w:val="18"/>
          <w:szCs w:val="18"/>
          <w:u w:val="single"/>
        </w:rPr>
        <w:t>颜</w:t>
      </w:r>
      <w:r>
        <w:rPr>
          <w:rFonts w:ascii="Arial" w:eastAsia="微软雅黑 Light" w:hAnsi="Arial" w:cs="Arial"/>
          <w:bCs/>
          <w:color w:val="000000"/>
          <w:sz w:val="18"/>
          <w:szCs w:val="18"/>
          <w:u w:val="single"/>
        </w:rPr>
        <w:t xml:space="preserve"> 15157239779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。</w:t>
      </w:r>
    </w:p>
    <w:p w14:paraId="638D2D77" w14:textId="77777777" w:rsidR="00ED380B" w:rsidRDefault="00000000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/>
          <w:bCs/>
          <w:color w:val="000000"/>
          <w:sz w:val="18"/>
          <w:szCs w:val="18"/>
        </w:rPr>
        <w:t>交通指引：</w:t>
      </w:r>
    </w:p>
    <w:p w14:paraId="3A162B96" w14:textId="77777777" w:rsidR="00ED380B" w:rsidRDefault="00000000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/>
          <w:bCs/>
          <w:color w:val="000000"/>
          <w:sz w:val="18"/>
          <w:szCs w:val="18"/>
        </w:rPr>
        <w:t>1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、</w:t>
      </w:r>
      <w:r>
        <w:rPr>
          <w:rFonts w:ascii="Arial" w:eastAsia="微软雅黑 Light" w:hAnsi="Arial" w:cs="Arial"/>
          <w:b/>
          <w:color w:val="000000"/>
          <w:sz w:val="18"/>
          <w:szCs w:val="18"/>
          <w:u w:val="single"/>
        </w:rPr>
        <w:t>湖州高铁站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：距离会议酒店约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18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公里，打车</w:t>
      </w:r>
      <w:proofErr w:type="gramStart"/>
      <w:r>
        <w:rPr>
          <w:rFonts w:ascii="Arial" w:eastAsia="微软雅黑 Light" w:hAnsi="Arial" w:cs="Arial"/>
          <w:bCs/>
          <w:color w:val="000000"/>
          <w:sz w:val="18"/>
          <w:szCs w:val="18"/>
        </w:rPr>
        <w:t>至会议</w:t>
      </w:r>
      <w:proofErr w:type="gramEnd"/>
      <w:r>
        <w:rPr>
          <w:rFonts w:ascii="Arial" w:eastAsia="微软雅黑 Light" w:hAnsi="Arial" w:cs="Arial"/>
          <w:bCs/>
          <w:color w:val="000000"/>
          <w:sz w:val="18"/>
          <w:szCs w:val="18"/>
        </w:rPr>
        <w:t>酒店约需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40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元；或在湖州高铁站转乘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20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路公交可直达园区。</w:t>
      </w:r>
    </w:p>
    <w:p w14:paraId="7F92EEE8" w14:textId="77777777" w:rsidR="00ED380B" w:rsidRDefault="00000000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/>
          <w:bCs/>
          <w:color w:val="000000"/>
          <w:sz w:val="18"/>
          <w:szCs w:val="18"/>
        </w:rPr>
        <w:t>2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、</w:t>
      </w:r>
      <w:r>
        <w:rPr>
          <w:rFonts w:ascii="Arial" w:eastAsia="微软雅黑 Light" w:hAnsi="Arial" w:cs="Arial"/>
          <w:b/>
          <w:color w:val="000000"/>
          <w:sz w:val="18"/>
          <w:szCs w:val="18"/>
          <w:u w:val="single"/>
        </w:rPr>
        <w:t>长兴高铁站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：距离会议酒店约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18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公里，打车</w:t>
      </w:r>
      <w:proofErr w:type="gramStart"/>
      <w:r>
        <w:rPr>
          <w:rFonts w:ascii="Arial" w:eastAsia="微软雅黑 Light" w:hAnsi="Arial" w:cs="Arial"/>
          <w:bCs/>
          <w:color w:val="000000"/>
          <w:sz w:val="18"/>
          <w:szCs w:val="18"/>
        </w:rPr>
        <w:t>至会议</w:t>
      </w:r>
      <w:proofErr w:type="gramEnd"/>
      <w:r>
        <w:rPr>
          <w:rFonts w:ascii="Arial" w:eastAsia="微软雅黑 Light" w:hAnsi="Arial" w:cs="Arial"/>
          <w:bCs/>
          <w:color w:val="000000"/>
          <w:sz w:val="18"/>
          <w:szCs w:val="18"/>
        </w:rPr>
        <w:t>酒店约需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40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元</w:t>
      </w:r>
      <w:r>
        <w:rPr>
          <w:rFonts w:ascii="Arial" w:eastAsia="微软雅黑 Light" w:hAnsi="Arial" w:cs="Arial" w:hint="eastAsia"/>
          <w:bCs/>
          <w:color w:val="000000"/>
          <w:sz w:val="18"/>
          <w:szCs w:val="18"/>
        </w:rPr>
        <w:t>；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或在长兴高铁站转乘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15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路公交车至中心广场站，再转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K101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可抵达园区。</w:t>
      </w:r>
    </w:p>
    <w:p w14:paraId="42E43D2E" w14:textId="77777777" w:rsidR="00ED380B" w:rsidRDefault="00000000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/>
          <w:bCs/>
          <w:color w:val="000000"/>
          <w:sz w:val="18"/>
          <w:szCs w:val="18"/>
        </w:rPr>
        <w:t>3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、</w:t>
      </w:r>
      <w:r>
        <w:rPr>
          <w:rFonts w:ascii="Arial" w:eastAsia="微软雅黑 Light" w:hAnsi="Arial" w:cs="Arial"/>
          <w:b/>
          <w:color w:val="000000"/>
          <w:sz w:val="18"/>
          <w:szCs w:val="18"/>
          <w:u w:val="single"/>
        </w:rPr>
        <w:t>城市公交车路线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：湖州、长兴两地均有公交车可直达</w:t>
      </w:r>
      <w:proofErr w:type="gramStart"/>
      <w:r>
        <w:rPr>
          <w:rFonts w:ascii="Arial" w:eastAsia="微软雅黑 Light" w:hAnsi="Arial" w:cs="Arial"/>
          <w:bCs/>
          <w:color w:val="000000"/>
          <w:sz w:val="18"/>
          <w:szCs w:val="18"/>
        </w:rPr>
        <w:t>太湖龙</w:t>
      </w:r>
      <w:proofErr w:type="gramEnd"/>
      <w:r>
        <w:rPr>
          <w:rFonts w:ascii="Arial" w:eastAsia="微软雅黑 Light" w:hAnsi="Arial" w:cs="Arial"/>
          <w:bCs/>
          <w:color w:val="000000"/>
          <w:sz w:val="18"/>
          <w:szCs w:val="18"/>
        </w:rPr>
        <w:t>之梦钻石酒店，公交站点延伸至龙之</w:t>
      </w:r>
      <w:proofErr w:type="gramStart"/>
      <w:r>
        <w:rPr>
          <w:rFonts w:ascii="Arial" w:eastAsia="微软雅黑 Light" w:hAnsi="Arial" w:cs="Arial"/>
          <w:bCs/>
          <w:color w:val="000000"/>
          <w:sz w:val="18"/>
          <w:szCs w:val="18"/>
        </w:rPr>
        <w:t>梦动物</w:t>
      </w:r>
      <w:proofErr w:type="gramEnd"/>
      <w:r>
        <w:rPr>
          <w:rFonts w:ascii="Arial" w:eastAsia="微软雅黑 Light" w:hAnsi="Arial" w:cs="Arial"/>
          <w:bCs/>
          <w:color w:val="000000"/>
          <w:sz w:val="18"/>
          <w:szCs w:val="18"/>
        </w:rPr>
        <w:t>世界。</w:t>
      </w:r>
    </w:p>
    <w:p w14:paraId="18756AA7" w14:textId="59574786" w:rsidR="00ED380B" w:rsidRDefault="00000000" w:rsidP="00354370">
      <w:pPr>
        <w:ind w:firstLineChars="200" w:firstLine="360"/>
        <w:jc w:val="left"/>
        <w:rPr>
          <w:rFonts w:ascii="Arial" w:eastAsia="微软雅黑 Light" w:hAnsi="Arial" w:cs="Arial"/>
          <w:bCs/>
          <w:color w:val="000000"/>
          <w:sz w:val="18"/>
          <w:szCs w:val="18"/>
        </w:rPr>
      </w:pPr>
      <w:r>
        <w:rPr>
          <w:rFonts w:ascii="Arial" w:eastAsia="微软雅黑 Light" w:hAnsi="Arial" w:cs="Arial"/>
          <w:bCs/>
          <w:color w:val="000000"/>
          <w:sz w:val="18"/>
          <w:szCs w:val="18"/>
        </w:rPr>
        <w:t>4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、</w:t>
      </w:r>
      <w:r>
        <w:rPr>
          <w:rFonts w:ascii="Arial" w:eastAsia="微软雅黑 Light" w:hAnsi="Arial" w:cs="Arial"/>
          <w:b/>
          <w:color w:val="000000"/>
          <w:sz w:val="18"/>
          <w:szCs w:val="18"/>
          <w:u w:val="single"/>
        </w:rPr>
        <w:t>自驾线路</w:t>
      </w:r>
      <w:r>
        <w:rPr>
          <w:rFonts w:ascii="Arial" w:eastAsia="微软雅黑 Light" w:hAnsi="Arial" w:cs="Arial"/>
          <w:bCs/>
          <w:color w:val="000000"/>
          <w:sz w:val="18"/>
          <w:szCs w:val="18"/>
        </w:rPr>
        <w:t>：周边参会代表可</w:t>
      </w:r>
      <w:proofErr w:type="gramStart"/>
      <w:r>
        <w:rPr>
          <w:rFonts w:ascii="Arial" w:eastAsia="微软雅黑 Light" w:hAnsi="Arial" w:cs="Arial"/>
          <w:bCs/>
          <w:color w:val="000000"/>
          <w:sz w:val="18"/>
          <w:szCs w:val="18"/>
        </w:rPr>
        <w:t>选择自</w:t>
      </w:r>
      <w:proofErr w:type="gramEnd"/>
      <w:r>
        <w:rPr>
          <w:rFonts w:ascii="Arial" w:eastAsia="微软雅黑 Light" w:hAnsi="Arial" w:cs="Arial"/>
          <w:bCs/>
          <w:color w:val="000000"/>
          <w:sz w:val="18"/>
          <w:szCs w:val="18"/>
        </w:rPr>
        <w:t>驾导航前往会议酒店。</w:t>
      </w:r>
    </w:p>
    <w:sectPr w:rsidR="00ED380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0BF2" w14:textId="77777777" w:rsidR="00B95707" w:rsidRDefault="00B95707">
      <w:r>
        <w:separator/>
      </w:r>
    </w:p>
  </w:endnote>
  <w:endnote w:type="continuationSeparator" w:id="0">
    <w:p w14:paraId="335E91BB" w14:textId="77777777" w:rsidR="00B95707" w:rsidRDefault="00B9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BCB8" w14:textId="77777777" w:rsidR="00ED380B" w:rsidRDefault="00ED380B">
    <w:pPr>
      <w:pStyle w:val="a3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9CCC" w14:textId="77777777" w:rsidR="00B95707" w:rsidRDefault="00B95707">
      <w:r>
        <w:separator/>
      </w:r>
    </w:p>
  </w:footnote>
  <w:footnote w:type="continuationSeparator" w:id="0">
    <w:p w14:paraId="37C0888A" w14:textId="77777777" w:rsidR="00B95707" w:rsidRDefault="00B9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ECD"/>
    <w:multiLevelType w:val="multilevel"/>
    <w:tmpl w:val="1ADC2ECD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32562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ZGQ0N2Q0OTQ0YTIxZGVhNzMxOTY1NzA1YzdiMzQifQ=="/>
  </w:docVars>
  <w:rsids>
    <w:rsidRoot w:val="00BD4725"/>
    <w:rsid w:val="00007ADA"/>
    <w:rsid w:val="0002423A"/>
    <w:rsid w:val="0005136A"/>
    <w:rsid w:val="00066129"/>
    <w:rsid w:val="000760DA"/>
    <w:rsid w:val="0011339F"/>
    <w:rsid w:val="001734F5"/>
    <w:rsid w:val="001B5834"/>
    <w:rsid w:val="001C7194"/>
    <w:rsid w:val="00231710"/>
    <w:rsid w:val="002473D4"/>
    <w:rsid w:val="002B0E0C"/>
    <w:rsid w:val="002C2993"/>
    <w:rsid w:val="002C5E69"/>
    <w:rsid w:val="002C663D"/>
    <w:rsid w:val="002C78DB"/>
    <w:rsid w:val="002F45F9"/>
    <w:rsid w:val="00340C2D"/>
    <w:rsid w:val="00354370"/>
    <w:rsid w:val="00357512"/>
    <w:rsid w:val="00367330"/>
    <w:rsid w:val="00381C19"/>
    <w:rsid w:val="003B1878"/>
    <w:rsid w:val="003B7BA9"/>
    <w:rsid w:val="003C5325"/>
    <w:rsid w:val="00433E42"/>
    <w:rsid w:val="004720E1"/>
    <w:rsid w:val="0047555D"/>
    <w:rsid w:val="00482112"/>
    <w:rsid w:val="00497326"/>
    <w:rsid w:val="004A4FC3"/>
    <w:rsid w:val="004E356B"/>
    <w:rsid w:val="004E39B0"/>
    <w:rsid w:val="00506783"/>
    <w:rsid w:val="00510399"/>
    <w:rsid w:val="00514824"/>
    <w:rsid w:val="0056067D"/>
    <w:rsid w:val="0057531D"/>
    <w:rsid w:val="00585594"/>
    <w:rsid w:val="005D2A98"/>
    <w:rsid w:val="005D5F6B"/>
    <w:rsid w:val="00634962"/>
    <w:rsid w:val="006D57D2"/>
    <w:rsid w:val="006F3DB2"/>
    <w:rsid w:val="007306FF"/>
    <w:rsid w:val="00741679"/>
    <w:rsid w:val="00745A29"/>
    <w:rsid w:val="007743DB"/>
    <w:rsid w:val="00775B43"/>
    <w:rsid w:val="007872F5"/>
    <w:rsid w:val="00791A02"/>
    <w:rsid w:val="0080121C"/>
    <w:rsid w:val="00850581"/>
    <w:rsid w:val="00891A61"/>
    <w:rsid w:val="008E0A32"/>
    <w:rsid w:val="008F578A"/>
    <w:rsid w:val="008F678E"/>
    <w:rsid w:val="00924887"/>
    <w:rsid w:val="00940208"/>
    <w:rsid w:val="009646AC"/>
    <w:rsid w:val="00986BD0"/>
    <w:rsid w:val="009950FE"/>
    <w:rsid w:val="00A33FD2"/>
    <w:rsid w:val="00A464AD"/>
    <w:rsid w:val="00A7324B"/>
    <w:rsid w:val="00A86490"/>
    <w:rsid w:val="00A90883"/>
    <w:rsid w:val="00AB7236"/>
    <w:rsid w:val="00AC7925"/>
    <w:rsid w:val="00AD328E"/>
    <w:rsid w:val="00B12649"/>
    <w:rsid w:val="00B14C07"/>
    <w:rsid w:val="00B37B6C"/>
    <w:rsid w:val="00B74835"/>
    <w:rsid w:val="00B900EC"/>
    <w:rsid w:val="00B95707"/>
    <w:rsid w:val="00BA065B"/>
    <w:rsid w:val="00BA54B2"/>
    <w:rsid w:val="00BC6CD6"/>
    <w:rsid w:val="00BD4725"/>
    <w:rsid w:val="00C3316F"/>
    <w:rsid w:val="00C50C15"/>
    <w:rsid w:val="00C55DB8"/>
    <w:rsid w:val="00C80565"/>
    <w:rsid w:val="00C87A9D"/>
    <w:rsid w:val="00C87C83"/>
    <w:rsid w:val="00CA2C59"/>
    <w:rsid w:val="00CE4816"/>
    <w:rsid w:val="00CF497F"/>
    <w:rsid w:val="00D07A9A"/>
    <w:rsid w:val="00D11AC8"/>
    <w:rsid w:val="00D20E28"/>
    <w:rsid w:val="00D52B15"/>
    <w:rsid w:val="00D63AAF"/>
    <w:rsid w:val="00D753F2"/>
    <w:rsid w:val="00DD765E"/>
    <w:rsid w:val="00E069D6"/>
    <w:rsid w:val="00E07519"/>
    <w:rsid w:val="00E265AF"/>
    <w:rsid w:val="00E80CE3"/>
    <w:rsid w:val="00E90B8E"/>
    <w:rsid w:val="00ED380B"/>
    <w:rsid w:val="00ED4A09"/>
    <w:rsid w:val="00F55A6C"/>
    <w:rsid w:val="00F616AA"/>
    <w:rsid w:val="00F83ED8"/>
    <w:rsid w:val="00FD4749"/>
    <w:rsid w:val="00FE0AB6"/>
    <w:rsid w:val="00FF64CB"/>
    <w:rsid w:val="23B0230C"/>
    <w:rsid w:val="416F7716"/>
    <w:rsid w:val="4DF65EB1"/>
    <w:rsid w:val="4F2B6F28"/>
    <w:rsid w:val="64F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05A5"/>
  <w15:docId w15:val="{B9EAC6CE-0C3E-445A-8237-6F580F2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numPr>
        <w:numId w:val="1"/>
      </w:numPr>
      <w:ind w:firstLineChars="200" w:firstLine="200"/>
      <w:jc w:val="left"/>
      <w:outlineLvl w:val="0"/>
    </w:pPr>
    <w:rPr>
      <w:rFonts w:eastAsia="微软雅黑"/>
      <w:bCs/>
      <w:color w:val="FF0000"/>
      <w:kern w:val="44"/>
      <w:sz w:val="1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eastAsia="微软雅黑"/>
      <w:bCs/>
      <w:color w:val="FF0000"/>
      <w:kern w:val="44"/>
      <w:sz w:val="18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631F-69D7-4A2C-BD1A-451B3984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2024-09-12T02:36:00Z</dcterms:created>
  <dcterms:modified xsi:type="dcterms:W3CDTF">2024-10-14T05:25:00Z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DC45CA7148DD4731A346CE21B32C84D8_13</vt:lpwstr>
  </property>
</Properties>
</file>